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Calibri" w:hAnsi="Calibri"/>
          <w:b w:val="0"/>
          <w:bCs w:val="0"/>
          <w:sz w:val="22"/>
          <w:szCs w:val="22"/>
          <w:shd w:val="clear" w:color="auto" w:fill="ffffff"/>
          <w:rtl w:val="0"/>
        </w:rPr>
      </w:pPr>
      <w:r>
        <w:rPr>
          <w:rFonts w:ascii="Calibri" w:hAnsi="Calibri"/>
          <w:b w:val="1"/>
          <w:bCs w:val="1"/>
          <w:sz w:val="32"/>
          <w:szCs w:val="32"/>
          <w:shd w:val="clear" w:color="auto" w:fill="ffffff"/>
          <w:rtl w:val="0"/>
        </w:rPr>
        <w:drawing xmlns:a="http://schemas.openxmlformats.org/drawingml/2006/main">
          <wp:inline distT="0" distB="0" distL="0" distR="0">
            <wp:extent cx="5943473" cy="24758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5943473" cy="2475853"/>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Fonts w:ascii="Calibri" w:cs="Calibri" w:hAnsi="Calibri" w:eastAsia="Calibri"/>
          <w:b w:val="0"/>
          <w:bCs w:val="0"/>
          <w:sz w:val="22"/>
          <w:szCs w:val="22"/>
          <w:shd w:val="clear" w:color="auto" w:fill="ffffff"/>
          <w:rtl w:val="0"/>
        </w:rPr>
      </w:pPr>
      <w:r>
        <w:rPr>
          <w:rFonts w:ascii="Calibri" w:hAnsi="Calibri"/>
          <w:b w:val="1"/>
          <w:bCs w:val="1"/>
          <w:sz w:val="32"/>
          <w:szCs w:val="32"/>
          <w:shd w:val="clear" w:color="auto" w:fill="ffffff"/>
          <w:rtl w:val="0"/>
          <w:lang w:val="en-US"/>
        </w:rPr>
        <w:t>Share of the Harvest: Community Supported Agriculture</w:t>
      </w:r>
    </w:p>
    <w:p>
      <w:pPr>
        <w:pStyle w:val="Default"/>
        <w:bidi w:val="0"/>
        <w:spacing w:before="0" w:line="240" w:lineRule="auto"/>
        <w:ind w:left="0" w:right="0" w:firstLine="0"/>
        <w:jc w:val="left"/>
        <w:rPr>
          <w:rFonts w:ascii="Calibri" w:cs="Calibri" w:hAnsi="Calibri" w:eastAsia="Calibri"/>
          <w:b w:val="0"/>
          <w:bCs w:val="0"/>
          <w:sz w:val="22"/>
          <w:szCs w:val="22"/>
          <w:u w:val="none" w:color="ffffff"/>
          <w:shd w:val="clear" w:color="auto" w:fill="ffffff"/>
          <w:rtl w:val="0"/>
        </w:rPr>
      </w:pPr>
      <w:r>
        <w:rPr>
          <w:rFonts w:ascii="Calibri" w:hAnsi="Calibri" w:hint="default"/>
          <w:b w:val="1"/>
          <w:bCs w:val="1"/>
          <w:sz w:val="22"/>
          <w:szCs w:val="22"/>
          <w:u w:val="single" w:color="ffffff"/>
          <w:shd w:val="clear" w:color="auto" w:fill="ffffff"/>
          <w:rtl w:val="0"/>
        </w:rPr>
        <w:t> </w:t>
      </w:r>
    </w:p>
    <w:p>
      <w:pPr>
        <w:pStyle w:val="Default"/>
        <w:bidi w:val="0"/>
        <w:spacing w:before="0" w:line="240" w:lineRule="auto"/>
        <w:ind w:left="0" w:right="0" w:firstLine="0"/>
        <w:jc w:val="left"/>
        <w:rPr>
          <w:rFonts w:ascii="Calibri" w:cs="Calibri" w:hAnsi="Calibri" w:eastAsia="Calibri"/>
          <w:b w:val="0"/>
          <w:bCs w:val="0"/>
          <w:sz w:val="22"/>
          <w:szCs w:val="22"/>
          <w:u w:val="none" w:color="ffffff"/>
          <w:shd w:val="clear" w:color="auto" w:fill="ffffff"/>
          <w:rtl w:val="0"/>
        </w:rPr>
      </w:pPr>
      <w:r>
        <w:rPr>
          <w:rFonts w:ascii="Calibri" w:hAnsi="Calibri"/>
          <w:b w:val="1"/>
          <w:bCs w:val="1"/>
          <w:u w:val="single" w:color="ffffff"/>
          <w:shd w:val="clear" w:color="auto" w:fill="ffffff"/>
          <w:rtl w:val="0"/>
        </w:rPr>
        <w:t>GRUB</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u w:color="ffffff"/>
          <w:shd w:val="clear" w:color="auto" w:fill="ffffff"/>
          <w:rtl w:val="0"/>
          <w:lang w:val="en-US"/>
        </w:rPr>
        <w:t>The GRUB Program (Growing Recruits for Urban Business) provides area youth with life, job, and leadership skills through the management of the 5-acre Carolyn Lanier Youth Farm.</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hint="default"/>
          <w:u w:color="ffffff"/>
          <w:shd w:val="clear" w:color="auto" w:fill="ffffff"/>
          <w:rtl w:val="0"/>
        </w:rPr>
        <w:t> </w:t>
      </w:r>
    </w:p>
    <w:p>
      <w:pPr>
        <w:pStyle w:val="Default"/>
        <w:bidi w:val="0"/>
        <w:spacing w:before="0" w:line="240" w:lineRule="auto"/>
        <w:ind w:left="0" w:right="0" w:firstLine="0"/>
        <w:jc w:val="left"/>
        <w:rPr>
          <w:rFonts w:ascii="Calibri" w:cs="Calibri" w:hAnsi="Calibri" w:eastAsia="Calibri"/>
          <w:b w:val="0"/>
          <w:bCs w:val="0"/>
          <w:sz w:val="22"/>
          <w:szCs w:val="22"/>
          <w:u w:val="none" w:color="ffffff"/>
          <w:shd w:val="clear" w:color="auto" w:fill="ffffff"/>
          <w:rtl w:val="0"/>
        </w:rPr>
      </w:pPr>
      <w:r>
        <w:rPr>
          <w:rFonts w:ascii="Calibri" w:hAnsi="Calibri"/>
          <w:b w:val="1"/>
          <w:bCs w:val="1"/>
          <w:u w:val="single" w:color="ffffff"/>
          <w:shd w:val="clear" w:color="auto" w:fill="ffffff"/>
          <w:rtl w:val="0"/>
          <w:lang w:val="en-US"/>
        </w:rPr>
        <w:t>Share of the Harvest</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u w:color="ffffff"/>
          <w:shd w:val="clear" w:color="auto" w:fill="ffffff"/>
          <w:rtl w:val="0"/>
          <w:lang w:val="en-US"/>
        </w:rPr>
        <w:t>The price of a share is the total cost incurred in producing the harvest divided by the estimated number of shares. To streamline the operations and purchases of seed, supplies, and equipment, shareholders will pay the full amount at the beginning of the farming season.</w:t>
      </w:r>
      <w:r>
        <w:rPr>
          <w:rFonts w:ascii="Calibri" w:hAnsi="Calibri" w:hint="default"/>
          <w:u w:color="ffffff"/>
          <w:shd w:val="clear" w:color="auto" w:fill="ffffff"/>
          <w:rtl w:val="0"/>
        </w:rPr>
        <w:t> </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hint="default"/>
          <w:u w:color="ffffff"/>
          <w:shd w:val="clear" w:color="auto" w:fill="ffffff"/>
          <w:rtl w:val="0"/>
        </w:rPr>
        <w:t> </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u w:color="ffffff"/>
          <w:shd w:val="clear" w:color="auto" w:fill="ffffff"/>
          <w:rtl w:val="0"/>
          <w:lang w:val="en-US"/>
        </w:rPr>
        <w:t>When fully developed, the GRUB Farm can accommodate approximately 100 shares. Sign-up will be on a first come, first served basis. The essential ingredient in all of this is commitment. The GRUB youth are committing to the work; in return, your commitment provides the capital at the time it is needed to grow your food and provide the youth with a summer job.</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hint="default"/>
          <w:u w:color="ffffff"/>
          <w:shd w:val="clear" w:color="auto" w:fill="ffffff"/>
          <w:rtl w:val="0"/>
        </w:rPr>
        <w:t> </w:t>
      </w:r>
    </w:p>
    <w:p>
      <w:pPr>
        <w:pStyle w:val="Default"/>
        <w:bidi w:val="0"/>
        <w:spacing w:before="0" w:line="240" w:lineRule="auto"/>
        <w:ind w:left="0" w:right="0" w:firstLine="0"/>
        <w:jc w:val="left"/>
        <w:rPr>
          <w:rFonts w:ascii="Calibri" w:cs="Calibri" w:hAnsi="Calibri" w:eastAsia="Calibri"/>
          <w:b w:val="0"/>
          <w:bCs w:val="0"/>
          <w:sz w:val="22"/>
          <w:szCs w:val="22"/>
          <w:u w:val="none" w:color="ffffff"/>
          <w:shd w:val="clear" w:color="auto" w:fill="ffffff"/>
          <w:rtl w:val="0"/>
        </w:rPr>
      </w:pPr>
      <w:r>
        <w:rPr>
          <w:rFonts w:ascii="Calibri" w:hAnsi="Calibri"/>
          <w:b w:val="1"/>
          <w:bCs w:val="1"/>
          <w:u w:val="single" w:color="ffffff"/>
          <w:shd w:val="clear" w:color="auto" w:fill="ffffff"/>
          <w:rtl w:val="0"/>
          <w:lang w:val="en-US"/>
        </w:rPr>
        <w:t>Space for current year shareholders will be reserved until March 1, 2021.</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hint="default"/>
          <w:u w:color="ffffff"/>
          <w:shd w:val="clear" w:color="auto" w:fill="ffffff"/>
          <w:rtl w:val="0"/>
        </w:rPr>
        <w:t> </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u w:color="ffffff"/>
          <w:shd w:val="clear" w:color="auto" w:fill="ffffff"/>
          <w:rtl w:val="0"/>
          <w:lang w:val="en-US"/>
        </w:rPr>
        <w:t>Please keep in mind that this is a farming venture and with any farming venture certain risks are present. The main risks are weather and pests. As a shareholder in our farm you take on the same risk as the farmer. We do not offer a refund if produce is not as bountiful as anticipated.</w:t>
      </w:r>
    </w:p>
    <w:p>
      <w:pPr>
        <w:pStyle w:val="Default"/>
        <w:bidi w:val="0"/>
        <w:spacing w:before="0" w:line="240" w:lineRule="auto"/>
        <w:ind w:left="0" w:right="0" w:firstLine="0"/>
        <w:jc w:val="left"/>
        <w:rPr>
          <w:rFonts w:ascii="Calibri" w:cs="Calibri" w:hAnsi="Calibri" w:eastAsia="Calibri"/>
          <w:b w:val="0"/>
          <w:bCs w:val="0"/>
          <w:sz w:val="22"/>
          <w:szCs w:val="22"/>
          <w:u w:val="none" w:color="ffffff"/>
          <w:shd w:val="clear" w:color="auto" w:fill="ffffff"/>
          <w:rtl w:val="0"/>
        </w:rPr>
      </w:pPr>
      <w:r>
        <w:rPr>
          <w:rFonts w:ascii="Calibri" w:hAnsi="Calibri" w:hint="default"/>
          <w:b w:val="1"/>
          <w:bCs w:val="1"/>
          <w:u w:val="single" w:color="ffffff"/>
          <w:shd w:val="clear" w:color="auto" w:fill="ffffff"/>
          <w:rtl w:val="0"/>
        </w:rPr>
        <w:t>  </w:t>
      </w:r>
    </w:p>
    <w:p>
      <w:pPr>
        <w:pStyle w:val="Default"/>
        <w:bidi w:val="0"/>
        <w:spacing w:before="0" w:line="240" w:lineRule="auto"/>
        <w:ind w:left="0" w:right="0" w:firstLine="0"/>
        <w:jc w:val="left"/>
        <w:rPr>
          <w:rFonts w:ascii="Calibri" w:cs="Calibri" w:hAnsi="Calibri" w:eastAsia="Calibri"/>
          <w:b w:val="0"/>
          <w:bCs w:val="0"/>
          <w:sz w:val="22"/>
          <w:szCs w:val="22"/>
          <w:u w:color="ffffff"/>
          <w:shd w:val="clear" w:color="auto" w:fill="ffffff"/>
          <w:rtl w:val="0"/>
        </w:rPr>
      </w:pPr>
      <w:r>
        <w:rPr>
          <w:rFonts w:ascii="Calibri" w:hAnsi="Calibri"/>
          <w:b w:val="1"/>
          <w:bCs w:val="1"/>
          <w:sz w:val="32"/>
          <w:szCs w:val="32"/>
          <w:u w:color="ffffff"/>
          <w:shd w:val="clear" w:color="auto" w:fill="ffffff"/>
          <w:rtl w:val="0"/>
          <w:lang w:val="en-US"/>
        </w:rPr>
        <w:t xml:space="preserve">Pick up on Thursdays from 7:00 a.m. </w:t>
      </w:r>
      <w:r>
        <w:rPr>
          <w:rFonts w:ascii="Calibri" w:hAnsi="Calibri" w:hint="default"/>
          <w:b w:val="1"/>
          <w:bCs w:val="1"/>
          <w:sz w:val="32"/>
          <w:szCs w:val="32"/>
          <w:u w:color="ffffff"/>
          <w:shd w:val="clear" w:color="auto" w:fill="ffffff"/>
          <w:rtl w:val="0"/>
        </w:rPr>
        <w:t xml:space="preserve">– </w:t>
      </w:r>
      <w:r>
        <w:rPr>
          <w:rFonts w:ascii="Calibri" w:hAnsi="Calibri"/>
          <w:b w:val="1"/>
          <w:bCs w:val="1"/>
          <w:sz w:val="32"/>
          <w:szCs w:val="32"/>
          <w:u w:color="ffffff"/>
          <w:shd w:val="clear" w:color="auto" w:fill="ffffff"/>
          <w:rtl w:val="0"/>
          <w:lang w:val="pt-PT"/>
        </w:rPr>
        <w:t>4:00 p.m.</w:t>
      </w:r>
    </w:p>
    <w:p>
      <w:pPr>
        <w:pStyle w:val="Default"/>
        <w:bidi w:val="0"/>
        <w:spacing w:before="0" w:line="240" w:lineRule="auto"/>
        <w:ind w:left="0" w:right="0" w:firstLine="0"/>
        <w:jc w:val="left"/>
        <w:rPr>
          <w:rFonts w:ascii="Calibri" w:cs="Calibri" w:hAnsi="Calibri" w:eastAsia="Calibri"/>
          <w:b w:val="0"/>
          <w:bCs w:val="0"/>
          <w:sz w:val="22"/>
          <w:szCs w:val="22"/>
          <w:u w:color="ffffff"/>
          <w:shd w:val="clear" w:color="auto" w:fill="ffffff"/>
          <w:rtl w:val="0"/>
        </w:rPr>
      </w:pPr>
      <w:r>
        <w:rPr>
          <w:rFonts w:ascii="Calibri" w:hAnsi="Calibri"/>
          <w:b w:val="1"/>
          <w:bCs w:val="1"/>
          <w:sz w:val="32"/>
          <w:szCs w:val="32"/>
          <w:u w:color="ffffff"/>
          <w:shd w:val="clear" w:color="auto" w:fill="ffffff"/>
          <w:rtl w:val="0"/>
          <w:lang w:val="en-US"/>
        </w:rPr>
        <w:t xml:space="preserve">Fridays 7:00 a.m. </w:t>
      </w:r>
      <w:r>
        <w:rPr>
          <w:rFonts w:ascii="Calibri" w:hAnsi="Calibri" w:hint="default"/>
          <w:b w:val="1"/>
          <w:bCs w:val="1"/>
          <w:sz w:val="32"/>
          <w:szCs w:val="32"/>
          <w:u w:color="ffffff"/>
          <w:shd w:val="clear" w:color="auto" w:fill="ffffff"/>
          <w:rtl w:val="0"/>
        </w:rPr>
        <w:t xml:space="preserve">– </w:t>
      </w:r>
      <w:r>
        <w:rPr>
          <w:rFonts w:ascii="Calibri" w:hAnsi="Calibri"/>
          <w:b w:val="1"/>
          <w:bCs w:val="1"/>
          <w:sz w:val="32"/>
          <w:szCs w:val="32"/>
          <w:u w:color="ffffff"/>
          <w:shd w:val="clear" w:color="auto" w:fill="ffffff"/>
          <w:rtl w:val="0"/>
          <w:lang w:val="pt-PT"/>
        </w:rPr>
        <w:t>4:00 p.m.</w:t>
      </w:r>
    </w:p>
    <w:p>
      <w:pPr>
        <w:pStyle w:val="Default"/>
        <w:bidi w:val="0"/>
        <w:spacing w:before="0" w:line="240" w:lineRule="auto"/>
        <w:ind w:left="0" w:right="0" w:firstLine="0"/>
        <w:jc w:val="left"/>
        <w:rPr>
          <w:rFonts w:ascii="Calibri" w:cs="Calibri" w:hAnsi="Calibri" w:eastAsia="Calibri"/>
          <w:b w:val="0"/>
          <w:bCs w:val="0"/>
          <w:sz w:val="22"/>
          <w:szCs w:val="22"/>
          <w:u w:color="ffffff"/>
          <w:shd w:val="clear" w:color="auto" w:fill="ffffff"/>
          <w:rtl w:val="0"/>
        </w:rPr>
      </w:pPr>
      <w:r>
        <w:rPr>
          <w:rFonts w:ascii="Calibri" w:hAnsi="Calibri"/>
          <w:b w:val="1"/>
          <w:bCs w:val="1"/>
          <w:sz w:val="32"/>
          <w:szCs w:val="32"/>
          <w:u w:color="ffffff"/>
          <w:shd w:val="clear" w:color="auto" w:fill="ffffff"/>
          <w:rtl w:val="0"/>
          <w:lang w:val="en-US"/>
        </w:rPr>
        <w:t>Pickup at 304 76</w:t>
      </w:r>
      <w:r>
        <w:rPr>
          <w:rFonts w:ascii="Calibri" w:hAnsi="Calibri"/>
          <w:b w:val="1"/>
          <w:bCs w:val="1"/>
          <w:sz w:val="26"/>
          <w:szCs w:val="26"/>
          <w:u w:color="ffffff"/>
          <w:shd w:val="clear" w:color="auto" w:fill="ffffff"/>
          <w:vertAlign w:val="superscript"/>
          <w:rtl w:val="0"/>
          <w:lang w:val="en-US"/>
        </w:rPr>
        <w:t>th</w:t>
      </w:r>
      <w:r>
        <w:rPr>
          <w:rFonts w:ascii="Calibri" w:hAnsi="Calibri" w:hint="default"/>
          <w:b w:val="1"/>
          <w:bCs w:val="1"/>
          <w:sz w:val="32"/>
          <w:szCs w:val="32"/>
          <w:u w:color="ffffff"/>
          <w:shd w:val="clear" w:color="auto" w:fill="ffffff"/>
          <w:rtl w:val="0"/>
        </w:rPr>
        <w:t xml:space="preserve"> – </w:t>
      </w:r>
      <w:r>
        <w:rPr>
          <w:rFonts w:ascii="Calibri" w:hAnsi="Calibri"/>
          <w:b w:val="1"/>
          <w:bCs w:val="1"/>
          <w:sz w:val="32"/>
          <w:szCs w:val="32"/>
          <w:u w:color="ffffff"/>
          <w:shd w:val="clear" w:color="auto" w:fill="ffffff"/>
          <w:rtl w:val="0"/>
          <w:lang w:val="en-US"/>
        </w:rPr>
        <w:t>corner of 76</w:t>
      </w:r>
      <w:r>
        <w:rPr>
          <w:rFonts w:ascii="Calibri" w:hAnsi="Calibri"/>
          <w:b w:val="1"/>
          <w:bCs w:val="1"/>
          <w:sz w:val="26"/>
          <w:szCs w:val="26"/>
          <w:u w:color="ffffff"/>
          <w:shd w:val="clear" w:color="auto" w:fill="ffffff"/>
          <w:vertAlign w:val="superscript"/>
          <w:rtl w:val="0"/>
          <w:lang w:val="en-US"/>
        </w:rPr>
        <w:t>th</w:t>
      </w:r>
      <w:r>
        <w:rPr>
          <w:rFonts w:ascii="Calibri" w:hAnsi="Calibri"/>
          <w:b w:val="1"/>
          <w:bCs w:val="1"/>
          <w:sz w:val="32"/>
          <w:szCs w:val="32"/>
          <w:u w:color="ffffff"/>
          <w:shd w:val="clear" w:color="auto" w:fill="ffffff"/>
          <w:rtl w:val="0"/>
          <w:lang w:val="en-US"/>
        </w:rPr>
        <w:t xml:space="preserve"> and Ave B.</w:t>
      </w:r>
    </w:p>
    <w:p>
      <w:pPr>
        <w:pStyle w:val="Default"/>
        <w:bidi w:val="0"/>
        <w:spacing w:before="0" w:line="240" w:lineRule="auto"/>
        <w:ind w:left="0" w:right="0" w:firstLine="0"/>
        <w:jc w:val="center"/>
        <w:rPr>
          <w:rFonts w:ascii="Calibri" w:cs="Calibri" w:hAnsi="Calibri" w:eastAsia="Calibri"/>
          <w:b w:val="0"/>
          <w:bCs w:val="0"/>
          <w:sz w:val="22"/>
          <w:szCs w:val="22"/>
          <w:u w:color="ffffff"/>
          <w:shd w:val="clear" w:color="auto" w:fill="ffffff"/>
          <w:rtl w:val="0"/>
        </w:rPr>
      </w:pPr>
      <w:r>
        <w:rPr>
          <w:rFonts w:ascii="Calibri" w:hAnsi="Calibri" w:hint="default"/>
          <w:b w:val="1"/>
          <w:bCs w:val="1"/>
          <w:sz w:val="32"/>
          <w:szCs w:val="32"/>
          <w:u w:color="ffffff"/>
          <w:shd w:val="clear" w:color="auto" w:fill="ffffff"/>
          <w:rtl w:val="0"/>
        </w:rPr>
        <w:t> </w:t>
      </w:r>
    </w:p>
    <w:p>
      <w:pPr>
        <w:pStyle w:val="Default"/>
        <w:bidi w:val="0"/>
        <w:spacing w:before="0" w:line="240" w:lineRule="auto"/>
        <w:ind w:left="0" w:right="0" w:firstLine="0"/>
        <w:jc w:val="left"/>
        <w:rPr>
          <w:rFonts w:ascii="Calibri" w:cs="Calibri" w:hAnsi="Calibri" w:eastAsia="Calibri"/>
          <w:b w:val="0"/>
          <w:bCs w:val="0"/>
          <w:sz w:val="22"/>
          <w:szCs w:val="22"/>
          <w:u w:color="ffffff"/>
          <w:shd w:val="clear" w:color="auto" w:fill="ffffff"/>
          <w:rtl w:val="0"/>
        </w:rPr>
      </w:pPr>
      <w:r>
        <w:rPr>
          <w:rFonts w:ascii="Calibri" w:hAnsi="Calibri"/>
          <w:b w:val="1"/>
          <w:bCs w:val="1"/>
          <w:sz w:val="32"/>
          <w:szCs w:val="32"/>
          <w:u w:color="ffffff"/>
          <w:shd w:val="clear" w:color="auto" w:fill="ffffff"/>
          <w:rtl w:val="0"/>
          <w:lang w:val="en-US"/>
        </w:rPr>
        <w:t xml:space="preserve">Season is </w:t>
      </w:r>
      <w:r>
        <w:rPr>
          <w:rFonts w:ascii="Calibri" w:hAnsi="Calibri"/>
          <w:b w:val="1"/>
          <w:bCs w:val="1"/>
          <w:sz w:val="32"/>
          <w:szCs w:val="32"/>
          <w:u w:val="single" w:color="ffffff"/>
          <w:shd w:val="clear" w:color="auto" w:fill="ffffff"/>
          <w:rtl w:val="0"/>
          <w:lang w:val="en-US"/>
        </w:rPr>
        <w:t>approximately</w:t>
      </w:r>
      <w:r>
        <w:rPr>
          <w:rFonts w:ascii="Calibri" w:hAnsi="Calibri"/>
          <w:b w:val="1"/>
          <w:bCs w:val="1"/>
          <w:sz w:val="32"/>
          <w:szCs w:val="32"/>
          <w:u w:color="ffffff"/>
          <w:shd w:val="clear" w:color="auto" w:fill="ffffff"/>
          <w:rtl w:val="0"/>
          <w:lang w:val="en-US"/>
        </w:rPr>
        <w:t xml:space="preserve"> June through October.</w:t>
      </w:r>
    </w:p>
    <w:p>
      <w:pPr>
        <w:pStyle w:val="Default"/>
        <w:bidi w:val="0"/>
        <w:spacing w:before="0" w:line="240" w:lineRule="auto"/>
        <w:ind w:left="0" w:right="0" w:firstLine="0"/>
        <w:jc w:val="left"/>
        <w:rPr>
          <w:rFonts w:ascii="Calibri" w:cs="Calibri" w:hAnsi="Calibri" w:eastAsia="Calibri"/>
          <w:b w:val="0"/>
          <w:bCs w:val="0"/>
          <w:sz w:val="22"/>
          <w:szCs w:val="22"/>
          <w:u w:color="ffffff"/>
          <w:shd w:val="clear" w:color="auto" w:fill="ffffff"/>
          <w:rtl w:val="0"/>
        </w:rPr>
      </w:pPr>
      <w:r>
        <w:rPr>
          <w:rFonts w:ascii="Calibri" w:hAnsi="Calibri"/>
          <w:b w:val="1"/>
          <w:bCs w:val="1"/>
          <w:sz w:val="32"/>
          <w:szCs w:val="32"/>
          <w:u w:color="ffffff"/>
          <w:shd w:val="clear" w:color="auto" w:fill="ffffff"/>
          <w:rtl w:val="0"/>
          <w:lang w:val="en-US"/>
        </w:rPr>
        <w:t>Shareholders are notified by email when produce distribution begins.</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Times New Roman" w:hAnsi="Times New Roman" w:hint="default"/>
          <w:u w:color="ffffff"/>
          <w:shd w:val="clear" w:color="auto" w:fill="ffffff"/>
          <w:rtl w:val="0"/>
        </w:rPr>
        <w:t> </w:t>
      </w:r>
    </w:p>
    <w:p>
      <w:pPr>
        <w:pStyle w:val="Default"/>
        <w:bidi w:val="0"/>
        <w:spacing w:before="0" w:line="240" w:lineRule="auto"/>
        <w:ind w:left="0" w:right="0" w:firstLine="0"/>
        <w:jc w:val="left"/>
        <w:rPr>
          <w:rFonts w:ascii="Calibri" w:cs="Calibri" w:hAnsi="Calibri" w:eastAsia="Calibri"/>
          <w:sz w:val="22"/>
          <w:szCs w:val="22"/>
          <w:u w:color="ffffff"/>
          <w:shd w:val="clear" w:color="auto" w:fill="ffffff"/>
          <w:rtl w:val="0"/>
        </w:rPr>
      </w:pPr>
      <w:r>
        <w:rPr>
          <w:rFonts w:ascii="Calibri" w:hAnsi="Calibri"/>
          <w:u w:color="ffffff"/>
          <w:shd w:val="clear" w:color="auto" w:fill="ffffff"/>
          <w:rtl w:val="0"/>
          <w:lang w:val="en-US"/>
        </w:rPr>
        <w:t>For more information, contact</w:t>
      </w:r>
      <w:r>
        <w:rPr>
          <w:rFonts w:ascii="Calibri" w:hAnsi="Calibri"/>
          <w:u w:color="ffffff"/>
          <w:shd w:val="clear" w:color="auto" w:fill="ffffff"/>
          <w:rtl w:val="0"/>
          <w:lang w:val="en-US"/>
        </w:rPr>
        <w:t xml:space="preserve"> Matthew McEwen</w:t>
      </w:r>
      <w:r>
        <w:rPr>
          <w:rFonts w:ascii="Calibri" w:hAnsi="Calibri"/>
          <w:u w:color="ffffff"/>
          <w:shd w:val="clear" w:color="auto" w:fill="ffffff"/>
          <w:rtl w:val="0"/>
        </w:rPr>
        <w:t xml:space="preserve"> 806-778-7346, </w:t>
      </w:r>
      <w:r>
        <w:rPr>
          <w:rFonts w:ascii="Calibri" w:hAnsi="Calibri"/>
          <w:u w:color="ffffff"/>
          <w:shd w:val="clear" w:color="auto" w:fill="ffffff"/>
          <w:rtl w:val="0"/>
          <w:lang w:val="en-US"/>
        </w:rPr>
        <w:t>mmcewen@spfb.org</w:t>
      </w:r>
    </w:p>
    <w:p>
      <w:pPr>
        <w:pStyle w:val="Default"/>
        <w:bidi w:val="0"/>
        <w:spacing w:before="0" w:line="240" w:lineRule="auto"/>
        <w:ind w:left="0" w:right="0" w:firstLine="0"/>
        <w:jc w:val="left"/>
        <w:rPr>
          <w:rtl w:val="0"/>
        </w:rPr>
      </w:pPr>
      <w:r>
        <w:rPr>
          <w:rFonts w:ascii="Calibri" w:hAnsi="Calibri" w:hint="default"/>
          <w:u w:color="ffffff"/>
          <w:shd w:val="clear" w:color="auto" w:fill="ffffff"/>
          <w:rtl w:val="0"/>
        </w:rPr>
        <w: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